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2E37" w14:textId="42CC0C1C" w:rsidR="00FF00AE" w:rsidRDefault="00FF00AE" w:rsidP="00FF00AE"/>
    <w:p w14:paraId="5113E6E4" w14:textId="77777777" w:rsidR="006C0616" w:rsidRDefault="006C0616" w:rsidP="00FF00AE">
      <w:pPr>
        <w:rPr>
          <w:b/>
          <w:bCs/>
        </w:rPr>
      </w:pPr>
    </w:p>
    <w:p w14:paraId="6782EFD6" w14:textId="77777777" w:rsidR="006C0616" w:rsidRDefault="006C0616" w:rsidP="00FF00AE">
      <w:pPr>
        <w:rPr>
          <w:b/>
          <w:bCs/>
        </w:rPr>
      </w:pPr>
    </w:p>
    <w:p w14:paraId="64C8AD00" w14:textId="038D870F" w:rsidR="00FF00AE" w:rsidRPr="00FF00AE" w:rsidRDefault="00FF00AE" w:rsidP="00FF00AE">
      <w:pPr>
        <w:rPr>
          <w:b/>
          <w:bCs/>
        </w:rPr>
      </w:pPr>
      <w:r w:rsidRPr="00FF00AE">
        <w:rPr>
          <w:b/>
          <w:bCs/>
        </w:rPr>
        <w:t>1. Introduction</w:t>
      </w:r>
    </w:p>
    <w:p w14:paraId="00040CFC" w14:textId="4F7613FC" w:rsidR="0055170F" w:rsidRDefault="0055170F" w:rsidP="00FF00AE"/>
    <w:p w14:paraId="34A704A6" w14:textId="35B9F45B" w:rsidR="00FF00AE" w:rsidRDefault="0055170F" w:rsidP="00FF00AE">
      <w:r>
        <w:t>YOUNG MINDERS THE BAME HOME EDUCATION HUB</w:t>
      </w:r>
      <w:r w:rsidR="00FF00AE">
        <w:t xml:space="preserve"> is committed to safeguarding and promoting the welfare of children and young people from the Black heritage, ensuring that they are protected from harm and that their rights and well-being are prioriti</w:t>
      </w:r>
      <w:r>
        <w:t>s</w:t>
      </w:r>
      <w:r w:rsidR="00FF00AE">
        <w:t>ed. This safeguarding policy outlines the procedures and responsibilities to safeguard children and young people within our organi</w:t>
      </w:r>
      <w:r>
        <w:t>s</w:t>
      </w:r>
      <w:r w:rsidR="00FF00AE">
        <w:t>ation.</w:t>
      </w:r>
    </w:p>
    <w:p w14:paraId="066A17E5" w14:textId="77777777" w:rsidR="00FF00AE" w:rsidRDefault="00FF00AE" w:rsidP="00FF00AE"/>
    <w:p w14:paraId="2F236507" w14:textId="77777777" w:rsidR="00FF00AE" w:rsidRPr="00FF00AE" w:rsidRDefault="00FF00AE" w:rsidP="00FF00AE">
      <w:pPr>
        <w:rPr>
          <w:b/>
          <w:bCs/>
        </w:rPr>
      </w:pPr>
      <w:r w:rsidRPr="00FF00AE">
        <w:rPr>
          <w:b/>
          <w:bCs/>
        </w:rPr>
        <w:t>2. Definitions</w:t>
      </w:r>
    </w:p>
    <w:p w14:paraId="7BE77B8B" w14:textId="77777777" w:rsidR="00FF00AE" w:rsidRDefault="00FF00AE" w:rsidP="00FF00AE"/>
    <w:p w14:paraId="1591BDC5" w14:textId="77777777" w:rsidR="00FF00AE" w:rsidRDefault="00FF00AE" w:rsidP="00FF00AE">
      <w:pPr>
        <w:pStyle w:val="ListParagraph"/>
        <w:numPr>
          <w:ilvl w:val="0"/>
          <w:numId w:val="1"/>
        </w:numPr>
      </w:pPr>
      <w:r>
        <w:t>Children: Individuals under the age of 18</w:t>
      </w:r>
    </w:p>
    <w:p w14:paraId="1352437E" w14:textId="77EC3C14" w:rsidR="00FF00AE" w:rsidRDefault="00FF00AE" w:rsidP="00FF00AE">
      <w:pPr>
        <w:pStyle w:val="ListParagraph"/>
        <w:numPr>
          <w:ilvl w:val="0"/>
          <w:numId w:val="1"/>
        </w:numPr>
      </w:pPr>
      <w:r>
        <w:t>Vulnerable Children: Children who may be at risk due to factors such as poverty, discrimination, abuse, neglect,</w:t>
      </w:r>
      <w:r w:rsidR="0055170F">
        <w:t xml:space="preserve"> special educational need and disabilities</w:t>
      </w:r>
      <w:r>
        <w:t xml:space="preserve"> or other adverse circumstances</w:t>
      </w:r>
      <w:r>
        <w:t>.</w:t>
      </w:r>
    </w:p>
    <w:p w14:paraId="671B808F" w14:textId="6A93EC7A" w:rsidR="0055170F" w:rsidRDefault="00FF00AE" w:rsidP="0055170F">
      <w:pPr>
        <w:pStyle w:val="ListParagraph"/>
        <w:numPr>
          <w:ilvl w:val="0"/>
          <w:numId w:val="1"/>
        </w:numPr>
      </w:pPr>
      <w:r>
        <w:t>Black Heritage: Individuals of African, Caribbean, or other Black ethnic backgrounds.</w:t>
      </w:r>
    </w:p>
    <w:p w14:paraId="0CA0C38F" w14:textId="77777777" w:rsidR="00FF00AE" w:rsidRDefault="00FF00AE" w:rsidP="00FF00AE"/>
    <w:p w14:paraId="4A9348E8" w14:textId="55F3FF94" w:rsidR="00FF00AE" w:rsidRPr="00FF00AE" w:rsidRDefault="00FF00AE" w:rsidP="00FF00AE">
      <w:pPr>
        <w:rPr>
          <w:b/>
          <w:bCs/>
        </w:rPr>
      </w:pPr>
      <w:r w:rsidRPr="00FF00AE">
        <w:rPr>
          <w:b/>
          <w:bCs/>
        </w:rPr>
        <w:t>3. Principles</w:t>
      </w:r>
    </w:p>
    <w:p w14:paraId="0F60BD0F" w14:textId="77777777" w:rsidR="00FF00AE" w:rsidRDefault="00FF00AE" w:rsidP="00FF00AE"/>
    <w:p w14:paraId="4C2BDEA1" w14:textId="3A6B3D53" w:rsidR="00FF00AE" w:rsidRDefault="00FF00AE" w:rsidP="00FF00AE">
      <w:pPr>
        <w:pStyle w:val="ListParagraph"/>
        <w:numPr>
          <w:ilvl w:val="0"/>
          <w:numId w:val="2"/>
        </w:numPr>
      </w:pPr>
      <w:r>
        <w:t xml:space="preserve">The welfare and safety of children and young people are paramount in all activities and services provided by </w:t>
      </w:r>
      <w:r w:rsidR="0055170F">
        <w:t>YOUNG MINDERS THE BAME HOME EDUCATION HUB</w:t>
      </w:r>
      <w:r>
        <w:t>.</w:t>
      </w:r>
    </w:p>
    <w:p w14:paraId="01E397B0" w14:textId="77777777" w:rsidR="00FF00AE" w:rsidRDefault="00FF00AE" w:rsidP="00FF00AE">
      <w:pPr>
        <w:pStyle w:val="ListParagraph"/>
        <w:numPr>
          <w:ilvl w:val="0"/>
          <w:numId w:val="2"/>
        </w:numPr>
      </w:pPr>
      <w:r>
        <w:t>All children and young people, regardless of their background, have the right to protection from harm, abuse, neglect, and exploitation.</w:t>
      </w:r>
    </w:p>
    <w:p w14:paraId="6E5469AB" w14:textId="47D64360" w:rsidR="00FF00AE" w:rsidRDefault="00FF00AE" w:rsidP="00FF00AE">
      <w:pPr>
        <w:pStyle w:val="ListParagraph"/>
        <w:numPr>
          <w:ilvl w:val="0"/>
          <w:numId w:val="2"/>
        </w:numPr>
      </w:pPr>
      <w:r>
        <w:t>All staff, volunteers, and stakeholders have a responsibility to report any safeguarding concerns and to work together to ensure the safety and well-being of children and young people.</w:t>
      </w:r>
    </w:p>
    <w:p w14:paraId="72AE8EC3" w14:textId="77777777" w:rsidR="00FF00AE" w:rsidRDefault="00FF00AE" w:rsidP="00FF00AE"/>
    <w:p w14:paraId="3766BB5C" w14:textId="133EFE4D" w:rsidR="00FF00AE" w:rsidRPr="00FF00AE" w:rsidRDefault="00FF00AE" w:rsidP="00FF00AE">
      <w:pPr>
        <w:rPr>
          <w:b/>
          <w:bCs/>
        </w:rPr>
      </w:pPr>
      <w:r w:rsidRPr="00FF00AE">
        <w:rPr>
          <w:b/>
          <w:bCs/>
        </w:rPr>
        <w:t>4. Safeguarding Procedures</w:t>
      </w:r>
    </w:p>
    <w:p w14:paraId="7B2E842C" w14:textId="77777777" w:rsidR="00FF00AE" w:rsidRDefault="00FF00AE" w:rsidP="00FF00AE"/>
    <w:p w14:paraId="42917E53" w14:textId="77777777" w:rsidR="00FF00AE" w:rsidRDefault="00FF00AE" w:rsidP="00FF00AE">
      <w:r>
        <w:t xml:space="preserve">4.1. </w:t>
      </w:r>
      <w:r w:rsidRPr="00FF00AE">
        <w:rPr>
          <w:b/>
          <w:bCs/>
        </w:rPr>
        <w:t>Recruitment and Selection</w:t>
      </w:r>
      <w:r>
        <w:t>: All staff and volunteers working with children and young people will undergo appropriate background checks, including Disclosure and Barring Service (DBS) checks, to ensure their suitability for roles involving contact with children.</w:t>
      </w:r>
    </w:p>
    <w:p w14:paraId="62A8172F" w14:textId="77777777" w:rsidR="00FF00AE" w:rsidRDefault="00FF00AE" w:rsidP="00FF00AE"/>
    <w:p w14:paraId="658E4887" w14:textId="231F9CE5" w:rsidR="00FF00AE" w:rsidRDefault="00FF00AE" w:rsidP="00FF00AE">
      <w:r>
        <w:t xml:space="preserve">4.2. </w:t>
      </w:r>
      <w:r w:rsidRPr="00FF00AE">
        <w:rPr>
          <w:b/>
          <w:bCs/>
        </w:rPr>
        <w:t>Training and Awareness</w:t>
      </w:r>
      <w:r>
        <w:t>: All staff and volunteers will receive safeguarding training to recogni</w:t>
      </w:r>
      <w:r w:rsidR="0055170F">
        <w:t>s</w:t>
      </w:r>
      <w:r>
        <w:t>e signs of abuse, understand reporting procedures, and promote safe practices when working with children and young people.</w:t>
      </w:r>
    </w:p>
    <w:p w14:paraId="1E8156CF" w14:textId="77777777" w:rsidR="00FF00AE" w:rsidRDefault="00FF00AE" w:rsidP="00FF00AE"/>
    <w:p w14:paraId="62EC0F06" w14:textId="7A9873C4" w:rsidR="00FF00AE" w:rsidRDefault="00FF00AE" w:rsidP="00FF00AE">
      <w:r>
        <w:t xml:space="preserve">4.3. </w:t>
      </w:r>
      <w:r w:rsidRPr="00FF00AE">
        <w:rPr>
          <w:b/>
          <w:bCs/>
        </w:rPr>
        <w:t>Code of Conduct</w:t>
      </w:r>
      <w:r>
        <w:t xml:space="preserve">: A clear code of conduct will be established for staff and volunteers outlining expected </w:t>
      </w:r>
      <w:r w:rsidR="0055170F">
        <w:t>behaviours</w:t>
      </w:r>
      <w:r>
        <w:t>, boundaries, and professional standards when working with children and young people.</w:t>
      </w:r>
    </w:p>
    <w:p w14:paraId="1509527E" w14:textId="77777777" w:rsidR="00FF00AE" w:rsidRDefault="00FF00AE" w:rsidP="00FF00AE"/>
    <w:p w14:paraId="21AE622C" w14:textId="77777777" w:rsidR="00FF00AE" w:rsidRDefault="00FF00AE" w:rsidP="00FF00AE">
      <w:r>
        <w:lastRenderedPageBreak/>
        <w:t xml:space="preserve">4.4. </w:t>
      </w:r>
      <w:r w:rsidRPr="00FF00AE">
        <w:rPr>
          <w:b/>
          <w:bCs/>
        </w:rPr>
        <w:t>Risk Assessment</w:t>
      </w:r>
      <w:r>
        <w:t>: Regular risk assessments will be conducted to identify and mitigate potential risks to the safety and well-being of children and young people within our programs and activities.</w:t>
      </w:r>
    </w:p>
    <w:p w14:paraId="39F906E1" w14:textId="77777777" w:rsidR="00FF00AE" w:rsidRDefault="00FF00AE" w:rsidP="00FF00AE"/>
    <w:p w14:paraId="2189B7DD" w14:textId="77777777" w:rsidR="00FF00AE" w:rsidRDefault="00FF00AE" w:rsidP="00FF00AE">
      <w:r>
        <w:t xml:space="preserve">4.5. </w:t>
      </w:r>
      <w:r w:rsidRPr="00FF00AE">
        <w:rPr>
          <w:b/>
          <w:bCs/>
        </w:rPr>
        <w:t>Reporting and Responding</w:t>
      </w:r>
      <w:r>
        <w:t>: Any safeguarding concerns, allegations, or disclosures of abuse will be taken seriously, reported promptly, and responded to in accordance with our reporting procedures and statutory obligations.</w:t>
      </w:r>
    </w:p>
    <w:p w14:paraId="3B5F4FC2" w14:textId="77777777" w:rsidR="00FF00AE" w:rsidRDefault="00FF00AE" w:rsidP="00FF00AE"/>
    <w:p w14:paraId="5283A156" w14:textId="77777777" w:rsidR="00FF00AE" w:rsidRDefault="00FF00AE" w:rsidP="00FF00AE">
      <w:r>
        <w:t xml:space="preserve">4.6. </w:t>
      </w:r>
      <w:r w:rsidRPr="00FF00AE">
        <w:rPr>
          <w:b/>
          <w:bCs/>
        </w:rPr>
        <w:t>Confidentiality</w:t>
      </w:r>
      <w:r>
        <w:t>: Information relating to safeguarding concerns will be handled confidentially and shared only with relevant individuals on a need-to-know basis, in line with data protection regulations.</w:t>
      </w:r>
    </w:p>
    <w:p w14:paraId="1ED1549C" w14:textId="77777777" w:rsidR="00FF00AE" w:rsidRDefault="00FF00AE" w:rsidP="00FF00AE"/>
    <w:p w14:paraId="5FA79B85" w14:textId="77777777" w:rsidR="00FF00AE" w:rsidRDefault="00FF00AE" w:rsidP="00FF00AE">
      <w:r>
        <w:t xml:space="preserve">4.7. </w:t>
      </w:r>
      <w:r w:rsidRPr="00FF00AE">
        <w:rPr>
          <w:b/>
          <w:bCs/>
        </w:rPr>
        <w:t>Support and Referral</w:t>
      </w:r>
      <w:r>
        <w:t>: Children, young people, and their families will be provided with access to appropriate support services and referrals to external agencies when necessary to address their safeguarding needs.</w:t>
      </w:r>
    </w:p>
    <w:p w14:paraId="3C0615A8" w14:textId="77777777" w:rsidR="00FF00AE" w:rsidRDefault="00FF00AE" w:rsidP="00FF00AE"/>
    <w:p w14:paraId="5079ADCA" w14:textId="77777777" w:rsidR="00FF00AE" w:rsidRPr="00FF00AE" w:rsidRDefault="00FF00AE" w:rsidP="00FF00AE">
      <w:pPr>
        <w:rPr>
          <w:b/>
          <w:bCs/>
        </w:rPr>
      </w:pPr>
      <w:r w:rsidRPr="00FF00AE">
        <w:rPr>
          <w:b/>
          <w:bCs/>
        </w:rPr>
        <w:t>5. Monitoring and Review</w:t>
      </w:r>
    </w:p>
    <w:p w14:paraId="670CFD77" w14:textId="77777777" w:rsidR="00FF00AE" w:rsidRDefault="00FF00AE" w:rsidP="00FF00AE"/>
    <w:p w14:paraId="6EDBDF6E" w14:textId="77777777" w:rsidR="00FF00AE" w:rsidRDefault="00FF00AE" w:rsidP="00FF00AE">
      <w:pPr>
        <w:pStyle w:val="ListParagraph"/>
        <w:numPr>
          <w:ilvl w:val="0"/>
          <w:numId w:val="3"/>
        </w:numPr>
      </w:pPr>
      <w:r>
        <w:t>This safeguarding policy will be regularly reviewed and updated to ensure compliance with legal requirements, best practices, and changes in organizational circumstances.</w:t>
      </w:r>
    </w:p>
    <w:p w14:paraId="490D7AF9" w14:textId="7F5EB1E7" w:rsidR="00FF00AE" w:rsidRDefault="00FF00AE" w:rsidP="00FF00AE">
      <w:pPr>
        <w:pStyle w:val="ListParagraph"/>
        <w:numPr>
          <w:ilvl w:val="0"/>
          <w:numId w:val="3"/>
        </w:numPr>
      </w:pPr>
      <w:r>
        <w:t>Feedback from children, young people, families, staff, and stakeholders will be sought to inform the ongoing development and improvement of our safeguarding practices.</w:t>
      </w:r>
    </w:p>
    <w:p w14:paraId="18AD96F5" w14:textId="77777777" w:rsidR="00FF00AE" w:rsidRDefault="00FF00AE" w:rsidP="00FF00AE"/>
    <w:p w14:paraId="25338AFC" w14:textId="2DA7C7ED" w:rsidR="00FF00AE" w:rsidRPr="00FF00AE" w:rsidRDefault="00FF00AE" w:rsidP="00FF00AE">
      <w:pPr>
        <w:rPr>
          <w:b/>
          <w:bCs/>
        </w:rPr>
      </w:pPr>
      <w:r w:rsidRPr="00FF00AE">
        <w:rPr>
          <w:b/>
          <w:bCs/>
        </w:rPr>
        <w:t>6. Implementation</w:t>
      </w:r>
    </w:p>
    <w:p w14:paraId="4567A7EF" w14:textId="77777777" w:rsidR="00FF00AE" w:rsidRDefault="00FF00AE" w:rsidP="00FF00AE"/>
    <w:p w14:paraId="34A2531E" w14:textId="03863067" w:rsidR="00FF00AE" w:rsidRDefault="00FF00AE" w:rsidP="00FF00AE">
      <w:r>
        <w:t>This safeguarding policy will be disseminated to all staff, volunteers, trustees, and stakeholders involved in our organi</w:t>
      </w:r>
      <w:r w:rsidR="0055170F">
        <w:t>s</w:t>
      </w:r>
      <w:r>
        <w:t>ation's activities, and their commitment to its principles and procedures will be sought.</w:t>
      </w:r>
    </w:p>
    <w:p w14:paraId="11516438" w14:textId="77777777" w:rsidR="00FF00AE" w:rsidRDefault="00FF00AE" w:rsidP="00FF00AE"/>
    <w:p w14:paraId="525B70D3" w14:textId="04176A30" w:rsidR="00FF00AE" w:rsidRPr="00FF00AE" w:rsidRDefault="00FF00AE" w:rsidP="00FF00AE">
      <w:pPr>
        <w:rPr>
          <w:b/>
          <w:bCs/>
        </w:rPr>
      </w:pPr>
      <w:r w:rsidRPr="00FF00AE">
        <w:rPr>
          <w:b/>
          <w:bCs/>
        </w:rPr>
        <w:t>7. Contact Information</w:t>
      </w:r>
    </w:p>
    <w:p w14:paraId="19044112" w14:textId="77777777" w:rsidR="00FF00AE" w:rsidRDefault="00FF00AE" w:rsidP="00FF00AE"/>
    <w:p w14:paraId="53411107" w14:textId="6CA8D671" w:rsidR="00FF00AE" w:rsidRDefault="00FF00AE" w:rsidP="00FF00AE">
      <w:r>
        <w:t xml:space="preserve">For any safeguarding concerns, queries, or clarifications related to this policy, please contact Designated Safeguarding </w:t>
      </w:r>
      <w:r w:rsidR="0055170F">
        <w:t xml:space="preserve">Officer (Maxwell </w:t>
      </w:r>
      <w:proofErr w:type="spellStart"/>
      <w:r w:rsidR="0055170F">
        <w:t>Awudzah</w:t>
      </w:r>
      <w:proofErr w:type="spellEnd"/>
      <w:r w:rsidR="0055170F">
        <w:t>)</w:t>
      </w:r>
      <w:r>
        <w:t xml:space="preserve"> at </w:t>
      </w:r>
      <w:r w:rsidR="0055170F">
        <w:t>07488237619</w:t>
      </w:r>
      <w:r>
        <w:t>.</w:t>
      </w:r>
    </w:p>
    <w:p w14:paraId="298EC6E4" w14:textId="77777777" w:rsidR="00FF00AE" w:rsidRDefault="00FF00AE" w:rsidP="00FF00AE"/>
    <w:p w14:paraId="023709F2" w14:textId="79E03644" w:rsidR="00FF00AE" w:rsidRPr="00FF00AE" w:rsidRDefault="00FF00AE" w:rsidP="00FF00AE">
      <w:pPr>
        <w:rPr>
          <w:b/>
          <w:bCs/>
        </w:rPr>
      </w:pPr>
      <w:r w:rsidRPr="00FF00AE">
        <w:rPr>
          <w:b/>
          <w:bCs/>
        </w:rPr>
        <w:t>8. Acknowledgment</w:t>
      </w:r>
    </w:p>
    <w:p w14:paraId="14853892" w14:textId="77777777" w:rsidR="00FF00AE" w:rsidRDefault="00FF00AE" w:rsidP="00FF00AE"/>
    <w:p w14:paraId="55D80099" w14:textId="2C733FCC" w:rsidR="00FF00AE" w:rsidRDefault="00FF00AE" w:rsidP="00FF00AE">
      <w:r>
        <w:t xml:space="preserve">By signing below, all staff, volunteers, trustees, and stakeholders affirm their understanding of and commitment to </w:t>
      </w:r>
      <w:r w:rsidR="0055170F">
        <w:t>YOUNG MINDERS THE BAME HOME EDUCATION HUB</w:t>
      </w:r>
      <w:r>
        <w:t>'s safeguarding policy and procedures.</w:t>
      </w:r>
    </w:p>
    <w:p w14:paraId="356006BB" w14:textId="77777777" w:rsidR="00FF00AE" w:rsidRDefault="00FF00AE" w:rsidP="00FF00AE"/>
    <w:p w14:paraId="4EF08D9F" w14:textId="77777777" w:rsidR="00FF00AE" w:rsidRDefault="00FF00AE" w:rsidP="00FF00AE"/>
    <w:p w14:paraId="2FBD6C60" w14:textId="77777777" w:rsidR="00FF00AE" w:rsidRDefault="00FF00AE" w:rsidP="00FF00AE"/>
    <w:p w14:paraId="278BA9E5" w14:textId="77777777" w:rsidR="0055170F" w:rsidRDefault="0055170F" w:rsidP="00FF00AE"/>
    <w:p w14:paraId="0EADC384" w14:textId="4DFB816F" w:rsidR="0055170F" w:rsidRDefault="00FF00AE" w:rsidP="00FF00AE">
      <w:r>
        <w:t>Signature</w:t>
      </w:r>
      <w:r w:rsidR="0055170F">
        <w:t>:</w:t>
      </w:r>
    </w:p>
    <w:p w14:paraId="1668826D" w14:textId="77777777" w:rsidR="0055170F" w:rsidRDefault="0055170F" w:rsidP="00FF00AE"/>
    <w:p w14:paraId="041C2902" w14:textId="77777777" w:rsidR="0055170F" w:rsidRDefault="0055170F" w:rsidP="00FF00AE"/>
    <w:p w14:paraId="75C1E97E" w14:textId="77777777" w:rsidR="0055170F" w:rsidRDefault="0055170F" w:rsidP="00FF00AE"/>
    <w:p w14:paraId="5A9BC9F8" w14:textId="44A16AFF" w:rsidR="00FF00AE" w:rsidRDefault="00FF00AE" w:rsidP="00FF00AE">
      <w:r>
        <w:t>Date</w:t>
      </w:r>
      <w:r w:rsidR="0055170F">
        <w:t>:</w:t>
      </w:r>
    </w:p>
    <w:p w14:paraId="25A00783" w14:textId="77777777" w:rsidR="00FF00AE" w:rsidRDefault="00FF00AE" w:rsidP="00FF00AE"/>
    <w:p w14:paraId="6A11F66F" w14:textId="11DD4275" w:rsidR="00635FB7" w:rsidRDefault="00635FB7" w:rsidP="00FF00AE"/>
    <w:sectPr w:rsidR="00635FB7" w:rsidSect="001650C9">
      <w:headerReference w:type="default" r:id="rId7"/>
      <w:pgSz w:w="11900" w:h="16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094A" w14:textId="77777777" w:rsidR="001650C9" w:rsidRDefault="001650C9" w:rsidP="0055170F">
      <w:r>
        <w:separator/>
      </w:r>
    </w:p>
  </w:endnote>
  <w:endnote w:type="continuationSeparator" w:id="0">
    <w:p w14:paraId="382238AF" w14:textId="77777777" w:rsidR="001650C9" w:rsidRDefault="001650C9" w:rsidP="0055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2AAB" w14:textId="77777777" w:rsidR="001650C9" w:rsidRDefault="001650C9" w:rsidP="0055170F">
      <w:r>
        <w:separator/>
      </w:r>
    </w:p>
  </w:footnote>
  <w:footnote w:type="continuationSeparator" w:id="0">
    <w:p w14:paraId="0B6277F8" w14:textId="77777777" w:rsidR="001650C9" w:rsidRDefault="001650C9" w:rsidP="0055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431" w14:textId="68553BE3" w:rsidR="0055170F" w:rsidRPr="006C0616" w:rsidRDefault="006C0616" w:rsidP="006C0616">
    <w:pPr>
      <w:rPr>
        <w14:shadow w14:blurRad="50800" w14:dist="50800" w14:dir="5400000" w14:sx="0" w14:sy="0" w14:kx="0" w14:ky="0" w14:algn="ctr">
          <w14:srgbClr w14:val="000000">
            <w14:alpha w14:val="63246"/>
          </w14:srgbClr>
        </w14:shadow>
      </w:rPr>
    </w:pPr>
    <w:r>
      <w:rPr>
        <w:noProof/>
      </w:rPr>
      <w:drawing>
        <wp:anchor distT="0" distB="0" distL="114300" distR="114300" simplePos="0" relativeHeight="251658240" behindDoc="0" locked="0" layoutInCell="1" allowOverlap="1" wp14:anchorId="7656198B" wp14:editId="66D95794">
          <wp:simplePos x="0" y="0"/>
          <wp:positionH relativeFrom="column">
            <wp:posOffset>5401310</wp:posOffset>
          </wp:positionH>
          <wp:positionV relativeFrom="paragraph">
            <wp:posOffset>-90805</wp:posOffset>
          </wp:positionV>
          <wp:extent cx="894715" cy="815340"/>
          <wp:effectExtent l="50800" t="0" r="45085" b="99060"/>
          <wp:wrapSquare wrapText="bothSides"/>
          <wp:docPr id="961002608" name="Picture 3" descr="A logo of a person with a graduation cap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02608" name="Picture 3" descr="A logo of a person with a graduation cap and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715" cy="815340"/>
                  </a:xfrm>
                  <a:prstGeom prst="rect">
                    <a:avLst/>
                  </a:prstGeom>
                  <a:effectLst>
                    <a:outerShdw blurRad="50800" dist="50800" dir="5400000" algn="ctr" rotWithShape="0">
                      <a:srgbClr val="000000"/>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8A7F80" wp14:editId="261BB281">
          <wp:simplePos x="0" y="0"/>
          <wp:positionH relativeFrom="column">
            <wp:posOffset>-569742</wp:posOffset>
          </wp:positionH>
          <wp:positionV relativeFrom="paragraph">
            <wp:posOffset>-88949</wp:posOffset>
          </wp:positionV>
          <wp:extent cx="894715" cy="815340"/>
          <wp:effectExtent l="0" t="0" r="0" b="0"/>
          <wp:wrapSquare wrapText="bothSides"/>
          <wp:docPr id="1334980121" name="Picture 3" descr="A logo of a person with a graduation cap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02608" name="Picture 3" descr="A logo of a person with a graduation cap and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715" cy="815340"/>
                  </a:xfrm>
                  <a:prstGeom prst="rect">
                    <a:avLst/>
                  </a:prstGeom>
                </pic:spPr>
              </pic:pic>
            </a:graphicData>
          </a:graphic>
          <wp14:sizeRelH relativeFrom="page">
            <wp14:pctWidth>0</wp14:pctWidth>
          </wp14:sizeRelH>
          <wp14:sizeRelV relativeFrom="page">
            <wp14:pctHeight>0</wp14:pctHeight>
          </wp14:sizeRelV>
        </wp:anchor>
      </w:drawing>
    </w:r>
    <w:r w:rsidR="0055170F">
      <w:t xml:space="preserve">Young Minders </w:t>
    </w:r>
    <w:r w:rsidR="0055170F">
      <w:t>the</w:t>
    </w:r>
    <w:r w:rsidR="0055170F">
      <w:t xml:space="preserve"> BAME Home Education Hub Safeguarding Policy.</w:t>
    </w:r>
    <w:r w:rsidRPr="006C0616">
      <w:rPr>
        <w:noProof/>
      </w:rPr>
      <w:t xml:space="preserve"> </w:t>
    </w:r>
  </w:p>
  <w:p w14:paraId="7AEB6BEF" w14:textId="5DD860F3" w:rsidR="0055170F" w:rsidRPr="0055170F" w:rsidRDefault="0055170F" w:rsidP="0055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E24"/>
    <w:multiLevelType w:val="hybridMultilevel"/>
    <w:tmpl w:val="3EF0E3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232A6"/>
    <w:multiLevelType w:val="hybridMultilevel"/>
    <w:tmpl w:val="774E69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63CAE"/>
    <w:multiLevelType w:val="hybridMultilevel"/>
    <w:tmpl w:val="51F478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070130">
    <w:abstractNumId w:val="2"/>
  </w:num>
  <w:num w:numId="2" w16cid:durableId="1184783419">
    <w:abstractNumId w:val="1"/>
  </w:num>
  <w:num w:numId="3" w16cid:durableId="56113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AE"/>
    <w:rsid w:val="000B3F31"/>
    <w:rsid w:val="00100888"/>
    <w:rsid w:val="001650C9"/>
    <w:rsid w:val="001857C8"/>
    <w:rsid w:val="003F4EA0"/>
    <w:rsid w:val="00511CC1"/>
    <w:rsid w:val="0055170F"/>
    <w:rsid w:val="00635FB7"/>
    <w:rsid w:val="006666A2"/>
    <w:rsid w:val="006C0616"/>
    <w:rsid w:val="00804B2A"/>
    <w:rsid w:val="00C3661B"/>
    <w:rsid w:val="00D90EE8"/>
    <w:rsid w:val="00F008E3"/>
    <w:rsid w:val="00FE406B"/>
    <w:rsid w:val="00FF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D774"/>
  <w14:defaultImageDpi w14:val="32767"/>
  <w15:chartTrackingRefBased/>
  <w15:docId w15:val="{2AB6BD2C-D004-F849-8A46-32250DC6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0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0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0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0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0AE"/>
    <w:rPr>
      <w:rFonts w:eastAsiaTheme="majorEastAsia" w:cstheme="majorBidi"/>
      <w:color w:val="272727" w:themeColor="text1" w:themeTint="D8"/>
    </w:rPr>
  </w:style>
  <w:style w:type="paragraph" w:styleId="Title">
    <w:name w:val="Title"/>
    <w:basedOn w:val="Normal"/>
    <w:next w:val="Normal"/>
    <w:link w:val="TitleChar"/>
    <w:uiPriority w:val="10"/>
    <w:qFormat/>
    <w:rsid w:val="00FF0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0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0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00AE"/>
    <w:rPr>
      <w:i/>
      <w:iCs/>
      <w:color w:val="404040" w:themeColor="text1" w:themeTint="BF"/>
    </w:rPr>
  </w:style>
  <w:style w:type="paragraph" w:styleId="ListParagraph">
    <w:name w:val="List Paragraph"/>
    <w:basedOn w:val="Normal"/>
    <w:uiPriority w:val="34"/>
    <w:qFormat/>
    <w:rsid w:val="00FF00AE"/>
    <w:pPr>
      <w:ind w:left="720"/>
      <w:contextualSpacing/>
    </w:pPr>
  </w:style>
  <w:style w:type="character" w:styleId="IntenseEmphasis">
    <w:name w:val="Intense Emphasis"/>
    <w:basedOn w:val="DefaultParagraphFont"/>
    <w:uiPriority w:val="21"/>
    <w:qFormat/>
    <w:rsid w:val="00FF00AE"/>
    <w:rPr>
      <w:i/>
      <w:iCs/>
      <w:color w:val="0F4761" w:themeColor="accent1" w:themeShade="BF"/>
    </w:rPr>
  </w:style>
  <w:style w:type="paragraph" w:styleId="IntenseQuote">
    <w:name w:val="Intense Quote"/>
    <w:basedOn w:val="Normal"/>
    <w:next w:val="Normal"/>
    <w:link w:val="IntenseQuoteChar"/>
    <w:uiPriority w:val="30"/>
    <w:qFormat/>
    <w:rsid w:val="00FF0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0AE"/>
    <w:rPr>
      <w:i/>
      <w:iCs/>
      <w:color w:val="0F4761" w:themeColor="accent1" w:themeShade="BF"/>
    </w:rPr>
  </w:style>
  <w:style w:type="character" w:styleId="IntenseReference">
    <w:name w:val="Intense Reference"/>
    <w:basedOn w:val="DefaultParagraphFont"/>
    <w:uiPriority w:val="32"/>
    <w:qFormat/>
    <w:rsid w:val="00FF00AE"/>
    <w:rPr>
      <w:b/>
      <w:bCs/>
      <w:smallCaps/>
      <w:color w:val="0F4761" w:themeColor="accent1" w:themeShade="BF"/>
      <w:spacing w:val="5"/>
    </w:rPr>
  </w:style>
  <w:style w:type="paragraph" w:styleId="Header">
    <w:name w:val="header"/>
    <w:basedOn w:val="Normal"/>
    <w:link w:val="HeaderChar"/>
    <w:uiPriority w:val="99"/>
    <w:unhideWhenUsed/>
    <w:rsid w:val="0055170F"/>
    <w:pPr>
      <w:tabs>
        <w:tab w:val="center" w:pos="4513"/>
        <w:tab w:val="right" w:pos="9026"/>
      </w:tabs>
    </w:pPr>
  </w:style>
  <w:style w:type="character" w:customStyle="1" w:styleId="HeaderChar">
    <w:name w:val="Header Char"/>
    <w:basedOn w:val="DefaultParagraphFont"/>
    <w:link w:val="Header"/>
    <w:uiPriority w:val="99"/>
    <w:rsid w:val="0055170F"/>
  </w:style>
  <w:style w:type="paragraph" w:styleId="Footer">
    <w:name w:val="footer"/>
    <w:basedOn w:val="Normal"/>
    <w:link w:val="FooterChar"/>
    <w:uiPriority w:val="99"/>
    <w:unhideWhenUsed/>
    <w:rsid w:val="0055170F"/>
    <w:pPr>
      <w:tabs>
        <w:tab w:val="center" w:pos="4513"/>
        <w:tab w:val="right" w:pos="9026"/>
      </w:tabs>
    </w:pPr>
  </w:style>
  <w:style w:type="character" w:customStyle="1" w:styleId="FooterChar">
    <w:name w:val="Footer Char"/>
    <w:basedOn w:val="DefaultParagraphFont"/>
    <w:link w:val="Footer"/>
    <w:uiPriority w:val="99"/>
    <w:rsid w:val="0055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Wanini</dc:creator>
  <cp:keywords/>
  <dc:description/>
  <cp:lastModifiedBy>Lydia Wanini</cp:lastModifiedBy>
  <cp:revision>1</cp:revision>
  <dcterms:created xsi:type="dcterms:W3CDTF">2024-02-20T15:54:00Z</dcterms:created>
  <dcterms:modified xsi:type="dcterms:W3CDTF">2024-02-21T08:11:00Z</dcterms:modified>
</cp:coreProperties>
</file>